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A3" w:rsidRDefault="005A57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57A3" w:rsidRDefault="005A57A3">
      <w:pPr>
        <w:pStyle w:val="ConsPlusNormal"/>
        <w:jc w:val="both"/>
        <w:outlineLvl w:val="0"/>
      </w:pPr>
    </w:p>
    <w:p w:rsidR="005A57A3" w:rsidRDefault="005A57A3">
      <w:pPr>
        <w:pStyle w:val="ConsPlusTitle"/>
        <w:jc w:val="center"/>
      </w:pPr>
      <w:r>
        <w:t>ФЕДЕРАЛЬНАЯ АНТИМОНОПОЛЬНАЯ СЛУЖБА</w:t>
      </w:r>
    </w:p>
    <w:p w:rsidR="005A57A3" w:rsidRDefault="005A57A3">
      <w:pPr>
        <w:pStyle w:val="ConsPlusTitle"/>
        <w:jc w:val="center"/>
      </w:pPr>
    </w:p>
    <w:p w:rsidR="005A57A3" w:rsidRDefault="005A57A3">
      <w:pPr>
        <w:pStyle w:val="ConsPlusTitle"/>
        <w:jc w:val="center"/>
      </w:pPr>
      <w:r>
        <w:t>ПИСЬМО</w:t>
      </w:r>
    </w:p>
    <w:p w:rsidR="005A57A3" w:rsidRDefault="005A57A3">
      <w:pPr>
        <w:pStyle w:val="ConsPlusTitle"/>
        <w:jc w:val="center"/>
      </w:pPr>
      <w:r>
        <w:t>от 20 марта 2025 г. N 28/25602/25</w:t>
      </w:r>
    </w:p>
    <w:p w:rsidR="005A57A3" w:rsidRDefault="005A57A3">
      <w:pPr>
        <w:pStyle w:val="ConsPlusTitle"/>
        <w:jc w:val="center"/>
      </w:pPr>
    </w:p>
    <w:p w:rsidR="005A57A3" w:rsidRDefault="005A57A3">
      <w:pPr>
        <w:pStyle w:val="ConsPlusTitle"/>
        <w:jc w:val="center"/>
      </w:pPr>
      <w:r>
        <w:t>О РАССМОТРЕНИИ ОБРАЩЕНИЯ</w:t>
      </w:r>
    </w:p>
    <w:p w:rsidR="005A57A3" w:rsidRDefault="005A57A3">
      <w:pPr>
        <w:pStyle w:val="ConsPlusNormal"/>
        <w:ind w:firstLine="540"/>
        <w:jc w:val="both"/>
      </w:pPr>
    </w:p>
    <w:p w:rsidR="005A57A3" w:rsidRDefault="005A57A3">
      <w:pPr>
        <w:pStyle w:val="ConsPlusNormal"/>
        <w:ind w:firstLine="540"/>
        <w:jc w:val="both"/>
      </w:pPr>
      <w:hyperlink r:id="rId6">
        <w:proofErr w:type="gramStart"/>
        <w:r>
          <w:rPr>
            <w:color w:val="0000FF"/>
          </w:rPr>
          <w:t>Пунктом 1 части 1 статьи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заказчиком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  <w:proofErr w:type="gramEnd"/>
      <w:r>
        <w:t xml:space="preserve"> </w:t>
      </w:r>
      <w:proofErr w:type="gramStart"/>
      <w: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  <w:r>
        <w:t xml:space="preserve"> </w:t>
      </w:r>
      <w:proofErr w:type="gramStart"/>
      <w:r>
        <w:t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>
        <w:t xml:space="preserve"> указанные машины и оборудование.</w:t>
      </w:r>
    </w:p>
    <w:p w:rsidR="005A57A3" w:rsidRDefault="005A57A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части 1 статьи 8</w:t>
        </w:r>
      </w:hyperlink>
      <w:r>
        <w:t xml:space="preserve"> Закона N 44-ФЗ контрактная система </w:t>
      </w:r>
      <w:proofErr w:type="gramStart"/>
      <w:r>
        <w:t>в сфере закупок направлена на создание равных условий для обеспечения конкуренции между участниками</w:t>
      </w:r>
      <w:proofErr w:type="gramEnd"/>
      <w:r>
        <w:t xml:space="preserve">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5A57A3" w:rsidRDefault="005A57A3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ФАС России, договоры дарения, договоры ссуды, иные соглашения о передаче анализаторов определенных производителей в безвозмездное пользование заказчику, заключенные с хозяйствующими субъектами, которые имели возможность быть участниками конкурентных закупок таких анализаторов, направлены в дальнейшем на получение такими хозяйствующими субъектами (производителями) определенных преимуществ в виде обеспечения государственными заказчиками периодических закупок расходных материалов к переданным в безвозмездное пользование анализаторам.</w:t>
      </w:r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в соответствии с </w:t>
      </w:r>
      <w:hyperlink r:id="rId8">
        <w:r>
          <w:rPr>
            <w:color w:val="0000FF"/>
          </w:rPr>
          <w:t>пунктом 9</w:t>
        </w:r>
      </w:hyperlink>
      <w:r>
        <w:t xml:space="preserve"> Федерального закона от 26.07.2006 N 135-ФЗ "О защите конкуренции" недобросовестная конкуренция - любые действия хозяйствующих субъектов (группы лиц), которые направлены на получение преимуществ при осуществлении предпринимательской деятельности,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- конкурентам либо нанесли или могут нанести</w:t>
      </w:r>
      <w:proofErr w:type="gramEnd"/>
      <w:r>
        <w:t xml:space="preserve"> вред их деловой репутации.</w:t>
      </w:r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 соответствии с </w:t>
      </w:r>
      <w:hyperlink r:id="rId9">
        <w:r>
          <w:rPr>
            <w:color w:val="0000FF"/>
          </w:rPr>
          <w:t>частью 4 статьи 38</w:t>
        </w:r>
      </w:hyperlink>
      <w:r>
        <w:t xml:space="preserve"> Федерального закона от 21.11.2011 N 323-ФЗ "Об основах охраны здоровья граждан в Российской Федерации" (далее - Закон об охране здоровья) на территории Российской Федерации разрешается обращение 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</w:t>
      </w:r>
      <w:proofErr w:type="gramEnd"/>
      <w:r>
        <w:t xml:space="preserve"> Евразийского экономического союза.</w:t>
      </w:r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Исходя из положений </w:t>
      </w:r>
      <w:hyperlink r:id="rId10">
        <w:r>
          <w:rPr>
            <w:color w:val="0000FF"/>
          </w:rPr>
          <w:t>подпункта "г" пункта 10</w:t>
        </w:r>
      </w:hyperlink>
      <w:r>
        <w:t xml:space="preserve"> Правил государственной регистрации медицинских изделий, утвержденных постановлением Правительства Российской Федерации от 27.12.2012 N 1416, </w:t>
      </w:r>
      <w:hyperlink r:id="rId11">
        <w:r>
          <w:rPr>
            <w:color w:val="0000FF"/>
          </w:rPr>
          <w:t>абзаца шестого пункта 3</w:t>
        </w:r>
      </w:hyperlink>
      <w:r>
        <w:t xml:space="preserve"> Особенностей обращения медицинских изделий, в том числе государственной регистрации серии (партии) медицинского изделия, утвержденных постановлением Правительства Российской Федерации от 03.04.2020 N 430, для государственной регистрации медицинского изделия заявителем представляется эксплуатационная документация производителя (изготовителя) на медицинское</w:t>
      </w:r>
      <w:proofErr w:type="gramEnd"/>
      <w:r>
        <w:t xml:space="preserve"> изделие, в том числе инструкция по применению или руководство по эксплуатации медицинского изделия.</w:t>
      </w:r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t>При этом эксплуатационная документация должна содержать информацию, необходимую для идентификации медицинских изделий с целью получения безопасной комбинации, и информацию об известных ограничениях по совместному использованию медицинских изделий (для медицинских изделий, предназначенных для использования вместе с другими медицинскими изделиями и (или) принадлежностями) (</w:t>
      </w:r>
      <w:hyperlink r:id="rId12">
        <w:r>
          <w:rPr>
            <w:color w:val="0000FF"/>
          </w:rPr>
          <w:t>подпункт 14 пункта 6</w:t>
        </w:r>
      </w:hyperlink>
      <w:r>
        <w:t xml:space="preserve"> Требований к содержанию технической и эксплуатационной документации производителя (изготовителя) медицинского изделия, утвержденных приказом Минздрава России</w:t>
      </w:r>
      <w:proofErr w:type="gramEnd"/>
      <w:r>
        <w:t xml:space="preserve"> от 19.01.2017 N 11н).</w:t>
      </w:r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3">
        <w:r>
          <w:rPr>
            <w:color w:val="0000FF"/>
          </w:rPr>
          <w:t>части 8 статьи 38</w:t>
        </w:r>
      </w:hyperlink>
      <w:r>
        <w:t xml:space="preserve"> Закона об охране здоровья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</w:t>
      </w:r>
      <w:proofErr w:type="gramEnd"/>
      <w:r>
        <w:t xml:space="preserve"> сфере государственного регулирования обеспечения единства измерений, перечень которых утверждается уполномоченным федеральным органом исполнительной власти).</w:t>
      </w:r>
    </w:p>
    <w:p w:rsidR="005A57A3" w:rsidRDefault="005A57A3">
      <w:pPr>
        <w:pStyle w:val="ConsPlusNormal"/>
        <w:spacing w:before="220"/>
        <w:ind w:firstLine="540"/>
        <w:jc w:val="both"/>
      </w:pPr>
      <w:r>
        <w:t>На основании изложенного ФАС России сообщает, что закупка комплектующих иного производителя (изготовителя) допустима, если возможность совместного применения медицинских изделий подтверждена Росздравнадзором в процессе государственной регистрации медицинских изделий.</w:t>
      </w:r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указанный вывод отсутствует в решениях Красноярского УФАС России от 26.12.2024 по делу </w:t>
      </w:r>
      <w:hyperlink r:id="rId14">
        <w:r>
          <w:rPr>
            <w:color w:val="0000FF"/>
          </w:rPr>
          <w:t>N 024/06/106-4552/2024</w:t>
        </w:r>
      </w:hyperlink>
      <w:r>
        <w:t xml:space="preserve">, от 17.12.2024 по делу </w:t>
      </w:r>
      <w:hyperlink r:id="rId15">
        <w:r>
          <w:rPr>
            <w:color w:val="0000FF"/>
          </w:rPr>
          <w:t>N 024/06/106-4392/2024</w:t>
        </w:r>
      </w:hyperlink>
      <w:r>
        <w:t xml:space="preserve">, от 14.01.2025 по делу </w:t>
      </w:r>
      <w:hyperlink r:id="rId16">
        <w:r>
          <w:rPr>
            <w:color w:val="0000FF"/>
          </w:rPr>
          <w:t>N 024/06/106-20/2025</w:t>
        </w:r>
      </w:hyperlink>
      <w:r>
        <w:t>, решении Московского УФАС России от 27.12.2024 по делу N 077/06/106-18027/2024.</w:t>
      </w:r>
      <w:proofErr w:type="gramEnd"/>
    </w:p>
    <w:p w:rsidR="005A57A3" w:rsidRDefault="005A57A3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обращает внимание,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17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с учетом фактических обстоятельств осуществления закупки для обеспечения государственных и муниципальных нужд, других</w:t>
      </w:r>
      <w:proofErr w:type="gramEnd"/>
      <w:r>
        <w:t xml:space="preserve"> факторов, в том числе специфики конкретной закупки и заявок участников закупки.</w:t>
      </w:r>
    </w:p>
    <w:p w:rsidR="005A57A3" w:rsidRDefault="005A57A3">
      <w:pPr>
        <w:pStyle w:val="ConsPlusNormal"/>
        <w:ind w:firstLine="540"/>
        <w:jc w:val="both"/>
      </w:pPr>
    </w:p>
    <w:p w:rsidR="005A57A3" w:rsidRDefault="005A57A3">
      <w:pPr>
        <w:pStyle w:val="ConsPlusNormal"/>
        <w:jc w:val="right"/>
      </w:pPr>
      <w:r>
        <w:t>Начальник</w:t>
      </w:r>
    </w:p>
    <w:p w:rsidR="005A57A3" w:rsidRDefault="005A57A3">
      <w:pPr>
        <w:pStyle w:val="ConsPlusNormal"/>
        <w:jc w:val="right"/>
      </w:pPr>
      <w:r>
        <w:t>Управления контроля размещения</w:t>
      </w:r>
    </w:p>
    <w:p w:rsidR="005A57A3" w:rsidRDefault="005A57A3">
      <w:pPr>
        <w:pStyle w:val="ConsPlusNormal"/>
        <w:jc w:val="right"/>
      </w:pPr>
      <w:r>
        <w:t>государственного заказа</w:t>
      </w:r>
    </w:p>
    <w:p w:rsidR="005A57A3" w:rsidRDefault="005A57A3">
      <w:pPr>
        <w:pStyle w:val="ConsPlusNormal"/>
        <w:jc w:val="right"/>
      </w:pPr>
      <w:r>
        <w:t>О.В.ГОРБАЧЕВА</w:t>
      </w:r>
    </w:p>
    <w:p w:rsidR="005A57A3" w:rsidRDefault="005A57A3">
      <w:pPr>
        <w:pStyle w:val="ConsPlusNormal"/>
        <w:jc w:val="both"/>
      </w:pPr>
    </w:p>
    <w:p w:rsidR="005A57A3" w:rsidRDefault="005A57A3">
      <w:pPr>
        <w:pStyle w:val="ConsPlusNormal"/>
        <w:jc w:val="both"/>
      </w:pPr>
    </w:p>
    <w:p w:rsidR="005A57A3" w:rsidRDefault="005A57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23E" w:rsidRDefault="0015123E">
      <w:bookmarkStart w:id="0" w:name="_GoBack"/>
      <w:bookmarkEnd w:id="0"/>
    </w:p>
    <w:sectPr w:rsidR="0015123E" w:rsidSect="0083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A3"/>
    <w:rsid w:val="0015123E"/>
    <w:rsid w:val="005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5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5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5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5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90&amp;dst=100033" TargetMode="External"/><Relationship Id="rId13" Type="http://schemas.openxmlformats.org/officeDocument/2006/relationships/hyperlink" Target="https://login.consultant.ru/link/?req=doc&amp;base=LAW&amp;n=481289&amp;dst=6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00099" TargetMode="External"/><Relationship Id="rId12" Type="http://schemas.openxmlformats.org/officeDocument/2006/relationships/hyperlink" Target="https://login.consultant.ru/link/?req=doc&amp;base=LAW&amp;n=371886&amp;dst=100079" TargetMode="External"/><Relationship Id="rId17" Type="http://schemas.openxmlformats.org/officeDocument/2006/relationships/hyperlink" Target="https://login.consultant.ru/link/?req=doc&amp;base=LAW&amp;n=483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PAS&amp;n=102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2213" TargetMode="External"/><Relationship Id="rId11" Type="http://schemas.openxmlformats.org/officeDocument/2006/relationships/hyperlink" Target="https://login.consultant.ru/link/?req=doc&amp;base=LAW&amp;n=494283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PAS&amp;n=1014610" TargetMode="External"/><Relationship Id="rId10" Type="http://schemas.openxmlformats.org/officeDocument/2006/relationships/hyperlink" Target="https://login.consultant.ru/link/?req=doc&amp;base=LAW&amp;n=369066&amp;dst=1001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89&amp;dst=619" TargetMode="External"/><Relationship Id="rId14" Type="http://schemas.openxmlformats.org/officeDocument/2006/relationships/hyperlink" Target="https://login.consultant.ru/link/?req=doc&amp;base=PAS&amp;n=1011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2025-06-03T08:57:00Z</dcterms:created>
  <dcterms:modified xsi:type="dcterms:W3CDTF">2025-06-03T08:57:00Z</dcterms:modified>
</cp:coreProperties>
</file>